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Новые открытия в механике (динамике)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© М.В. </w:t>
      </w:r>
      <w:proofErr w:type="spellStart"/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Турышев</w:t>
      </w:r>
      <w:proofErr w:type="spellEnd"/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В.В. Шелихов, В.А. Кучин,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В.И. Каширский, </w:t>
      </w:r>
      <w:proofErr w:type="spellStart"/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В.Г.Чичерин</w:t>
      </w:r>
      <w:proofErr w:type="spellEnd"/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2008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ООО «ВЕЛМА»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Полярная ул.</w:t>
      </w:r>
      <w:proofErr w:type="gramStart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54,корп.</w:t>
      </w:r>
      <w:proofErr w:type="gramEnd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4, </w:t>
      </w:r>
      <w:proofErr w:type="spellStart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г.Москва</w:t>
      </w:r>
      <w:proofErr w:type="spellEnd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127282, Россия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mail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proofErr w:type="spellStart"/>
      <w:r w:rsidRPr="00191C1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velma</w:t>
      </w:r>
      <w:proofErr w:type="spellEnd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2@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list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91C14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ru</w:t>
      </w:r>
      <w:proofErr w:type="spellEnd"/>
    </w:p>
    <w:p w:rsidR="00191C14" w:rsidRPr="00191C14" w:rsidRDefault="00191C14" w:rsidP="00191C14">
      <w:pPr>
        <w:spacing w:after="0" w:line="360" w:lineRule="auto"/>
        <w:ind w:left="180"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Изложены новые, необъяснимые в рамках традиционной механики, явления, происходящие при вращательно-поступательном движении, ударах и иных взаимных действиях тел. Приведены экспериментальные доказательства отсутствия сохранения импульса и момента импульса. Даны новые формулировки второго и третьего законов </w:t>
      </w:r>
      <w:proofErr w:type="spellStart"/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рамках новой парадигмы А.П. Смирнова, определена динамическая природа инертной массы.</w:t>
      </w:r>
    </w:p>
    <w:p w:rsidR="00191C14" w:rsidRPr="00191C14" w:rsidRDefault="00191C14" w:rsidP="00191C14">
      <w:pPr>
        <w:adjustRightInd w:val="0"/>
        <w:spacing w:after="0" w:line="360" w:lineRule="auto"/>
        <w:ind w:left="180" w:firstLine="360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They are stated new, inexplicable within the framework of the traditional mechanics, the phenomena </w:t>
      </w:r>
      <w:proofErr w:type="spellStart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occuring</w:t>
      </w:r>
      <w:proofErr w:type="spellEnd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at</w:t>
      </w:r>
      <w:r w:rsidRPr="00191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linear with rotary motion, impacts and other mutual actions of solids. Experimental proofs of </w:t>
      </w:r>
      <w:r w:rsidRPr="00191C1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the</w:t>
      </w: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disfunction</w:t>
      </w:r>
      <w:proofErr w:type="spellEnd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</w:t>
      </w:r>
      <w:r w:rsidRPr="00191C1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the conservation</w:t>
      </w: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</w:t>
      </w:r>
      <w:proofErr w:type="spellStart"/>
      <w:proofErr w:type="gramStart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</w:t>
      </w:r>
      <w:proofErr w:type="spellEnd"/>
      <w:proofErr w:type="gramEnd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impulse and the moment of </w:t>
      </w:r>
      <w:proofErr w:type="spellStart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</w:t>
      </w:r>
      <w:proofErr w:type="spellEnd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impulse are given. </w:t>
      </w:r>
      <w:r w:rsidRPr="00191C1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They are given new definitions</w:t>
      </w:r>
      <w:r w:rsidRPr="00191C14">
        <w:rPr>
          <w:rFonts w:ascii="Arial CYR" w:eastAsia="Times New Roman" w:hAnsi="Arial CYR" w:cs="Arial CYR"/>
          <w:color w:val="000000"/>
          <w:sz w:val="18"/>
          <w:szCs w:val="18"/>
          <w:lang w:val="en-US" w:eastAsia="ru-RU"/>
        </w:rPr>
        <w:t xml:space="preserve"> </w:t>
      </w: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the second and third laws of </w:t>
      </w:r>
      <w:proofErr w:type="spellStart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I.Newton</w:t>
      </w:r>
      <w:proofErr w:type="spellEnd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are given within the framework of </w:t>
      </w:r>
      <w:proofErr w:type="spellStart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A.P.Smirnov's</w:t>
      </w:r>
      <w:proofErr w:type="spellEnd"/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new paradigm, the dynamic nature of inert mass is determined.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Введение</w:t>
      </w:r>
    </w:p>
    <w:p w:rsidR="00191C14" w:rsidRPr="00191C14" w:rsidRDefault="00191C14" w:rsidP="00191C14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настоящее время происходит смена традиционной парадигмы в физике на новую, разработанную А.П. Смирновым на основе учений Аристотеля, Архимеда и Ньютона. Изложенные в его книгах «Кризис современной физики» [1] и «Принцип Порядка» [2] и ряде статей законы Взаимосвязи процессов и Принцип Порядка являются базисом для создания новой механики-динамики и других разделов естествознания. Новые физические явления и закономерности открытые за последние 30 лет в области механики подтверждают правоту этой новой парадигмы.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Серии опытов, теоретических исследований и испытаний различных устройств, проведенные авторами данного сообщения и другими исследователями, полностью и твердо подтверждают, что посредством существующей традиционной идеализированной теории в механике невозможно дальнейшее познание реальных природных процессов. Необходимы новые инструменты для познания механических и иных процессов соответствующие многообразию и гениальной простоте природы.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Третий закон И. Ньютона или закон сохранения мощности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Рассмотрим действие одного тела (пружины) на два других идентичных друг другу. Из традиционной механики известно, что работа внешней силы над свободным телом в общем случае выражается следующим образом: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90395" cy="296545"/>
            <wp:effectExtent l="0" t="0" r="0" b="825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             (1)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08610" cy="23495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работа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затраченная на поступательное перемещение тела, на расстояние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33375" cy="23495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работа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затраченная на поворот тела, на угол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148590"/>
            <wp:effectExtent l="0" t="0" r="9525" b="381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148590"/>
            <wp:effectExtent l="0" t="0" r="9525" b="381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угол поворота тела;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линейное смещение тела за время действия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6360" cy="160655"/>
            <wp:effectExtent l="0" t="0" r="889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плечо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линия действия которого не проходит через центр масс (инерции) тела.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215" cy="2644140"/>
            <wp:effectExtent l="0" t="0" r="63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60" b="2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Рис. 1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рис. 1 показаны два идентичных тела, на которые со стороны пружины действуют равные силы. На левое тело действует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сила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направленная</w:t>
      </w:r>
      <w:proofErr w:type="gram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его центр масс (инерции). Тогда над ним совершается работа: 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65810" cy="2349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                                                           (2)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 правым телом, где линия действия силы не проходит через его центра масс (инерции), пружина совершает работу равную:</w:t>
      </w:r>
    </w:p>
    <w:p w:rsidR="00191C14" w:rsidRPr="00191C14" w:rsidRDefault="00191C14" w:rsidP="00191C1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72540" cy="234950"/>
            <wp:effectExtent l="0" t="0" r="381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           (3)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Приравняем (2) и (3)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получим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60475" cy="2349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продифференцировав это уравнение по времени, получаем уравнение мощностей:</w:t>
      </w:r>
    </w:p>
    <w:p w:rsidR="00191C14" w:rsidRPr="00191C14" w:rsidRDefault="00191C14" w:rsidP="00191C1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137410" cy="2349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                        (4)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скорость поступательного движения тела, приобретенная в результате действия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его центр масс (инерции);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скорость центра масс тела, приобретенная в результате действия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линия действия которой не проходит через его центр масс (инерции);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угловая скорость тела, приобретенная в результате действия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линия действия которой не проходит через его центр масс (инерции);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05790" cy="234950"/>
            <wp:effectExtent l="0" t="0" r="381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Поделим левую и правую части уравнения (4)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результате получим выражение скорости для центра масс левого тела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которое не равно скорости движения центра масс правого тела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1C14" w:rsidRPr="00191C14" w:rsidRDefault="00191C14" w:rsidP="00191C1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28980" cy="2349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(5)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таким образом, из (5) получается: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49350" cy="2349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т.е. 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закон сохранения импульса не выполняется!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что же сохраняется? Согласно уравнению (4) сохраняется мощность, передаваемая пружиной телам.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работах Смирнова А.П. сформулированы аксиомы и законы динамики реальных процессов в системах состоящих из взаимодействующих элементов. Опираясь на базис, заложенный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И.Ньютоном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понимание закона Взаимосвязи процессов (закона взаимосвязи причины и следствия) им корректно 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сформулированы законы механики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главенствующее место занимает характеристика элементарного акта действия (мгновенной мощности) –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71780" cy="148590"/>
            <wp:effectExtent l="0" t="0" r="0" b="381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таком видении, смысл третьего закона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«Действию всегда соответствует и равная реакция» – качественно отличается от традиционного, сформулированного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Л.Эйлером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Третий закон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необходимо записывать в следующем виде:</w:t>
      </w:r>
    </w:p>
    <w:p w:rsidR="00191C14" w:rsidRPr="00191C14" w:rsidRDefault="00191C14" w:rsidP="00191C14">
      <w:pPr>
        <w:spacing w:after="0" w:line="360" w:lineRule="auto"/>
        <w:ind w:firstLine="8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53745" cy="234950"/>
            <wp:effectExtent l="0" t="0" r="825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518795" cy="23495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                            (6)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0655" cy="2349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величина движущей силы;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скорость приложения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0655" cy="23495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5420" cy="234950"/>
            <wp:effectExtent l="0" t="0" r="508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величина силы реакции;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0655" cy="2349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скорость реакции;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действие;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7485" cy="2349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реакция.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Понятно, что уравнения (4) и (6) имеют один и тот же физический смысл – </w:t>
      </w:r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это закон сохранения действия (мгновенной мощности), сформулированный еще великим </w:t>
      </w:r>
      <w:proofErr w:type="spellStart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И.Ньютоном</w:t>
      </w:r>
      <w:proofErr w:type="spellEnd"/>
      <w:r w:rsidRPr="00191C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как третий закон механики.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Уравнения действия пружины на тела (рис. 1) теперь можно записать в следующем виде: </w:t>
      </w:r>
    </w:p>
    <w:p w:rsidR="00191C14" w:rsidRPr="00191C14" w:rsidRDefault="00191C14" w:rsidP="00191C14">
      <w:pPr>
        <w:spacing w:after="0" w:line="360" w:lineRule="auto"/>
        <w:ind w:firstLine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963930" cy="234950"/>
            <wp:effectExtent l="0" t="0" r="762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левого тела и </w:t>
      </w:r>
    </w:p>
    <w:p w:rsidR="00191C14" w:rsidRPr="00191C14" w:rsidRDefault="00191C14" w:rsidP="00191C14">
      <w:pPr>
        <w:spacing w:after="0" w:line="360" w:lineRule="auto"/>
        <w:ind w:firstLine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2725" cy="271780"/>
            <wp:effectExtent l="0" t="0" r="317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правого тела.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Становится совершенно ясно, что в процессе действия пружины на тела равные по размеру и массе (по количеству вещества и веса), но с разным пространственным распределением вещества относительно их центров масс, последние будут проявлять разную (не равную) реакцию. Аналогично происходит процесс с идентичными телами, но с разными точками приложения к ним сил (действия).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Рассмотрим процесс действия двух равных сил на идентичные тела, линия действия которых проходит через центры масс этих тел (Рис.2). Эти тела состоят из двух разных веществ, имеющих разные коэффициентами упругости, и силы действуют на разные вещества определенный промежуток времени. Положим, что светлое вещество имеет меньший коэффициент упругости, чем темное </w:t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45135" cy="2349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 короткое время действия сил, тело 2 сожмется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далее будет перемещаться с ускорением 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420370" cy="30861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приобретет скорость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тоже время тело 1 будет сжиматься с начало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далее на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5420" cy="234950"/>
            <wp:effectExtent l="0" t="0" r="508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лишь затем приобретет ускорение 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395605" cy="308610"/>
            <wp:effectExtent l="0" t="0" r="444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скорость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23495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Ускорения тел равны 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395605" cy="234950"/>
            <wp:effectExtent l="0" t="0" r="444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но время разгона тел разное: тело 2 ускоряется большее время -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3825" cy="23495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чем тело 1 (т.к. скорость продольных возмущений в теле 1 меньше чем в теле 2) -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1125" cy="234950"/>
            <wp:effectExtent l="0" t="0" r="317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тогда и скорость 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полученная телом 2 будет больше скорости 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123825" cy="23495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тела 1 (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123825" cy="2349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). Таким образом в результате действия равных сил через центры масс идентичных тел, они приобретают разные импульсы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34950" cy="2349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22250" cy="234950"/>
            <wp:effectExtent l="0" t="0" r="635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Известно, что деформации тел обратно пропорциональны их коэффициентам упругости: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45135" cy="3460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и запасаемая энергия при сжатии тел. Это означает, что работа совершаемая по сжатию тела 1 будет больше, чем для тела 2, и оставшаяся часть работы пойдет на перемещение тела 2.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вышеизложенное мы подтвердили экспериментально. 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7785" cy="3447415"/>
            <wp:effectExtent l="0" t="0" r="0" b="63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Рис. 2.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Используемый в традиционной механике закон сохранения импульса основан на измерениях проведенных только для процессов, где силы действуют через центры масс этих тел, когда кинетическая энергия поступательного движения одних тел полностью преобразуется в кинетическую энергию поступательного движения других. Это справедливо для очень ограниченной области динамики. Но и в этом случае, как видим, закон сохранения импульса не выполняется, что подчеркивал в свое время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Даже, аппарат традиционной механики давно позволяет учитывать при действии тел друг на друга их реакции, которые не соответствуют традиционной механике, но существуют в природе.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Можно продолжать рассматривать подобные опыты в механике связанные с качественной трансформацией телом действия движущей силы частично в тепло, трение, внутреннюю перестройку структуры вещества тела и т.д. В первом приближении можно представить третий закон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новой редакции в следующем виде: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867025" cy="27178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(6*)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Второй закон </w:t>
      </w:r>
      <w:proofErr w:type="spellStart"/>
      <w:r w:rsidRPr="00191C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И.Ньютона</w:t>
      </w:r>
      <w:proofErr w:type="spellEnd"/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“</w:t>
      </w:r>
      <w:r w:rsidRPr="00191C1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Изменение количества движения пропорционально приложенной действующей силе и происходит по направлению той прямой, по которой эта сила действует” – </w:t>
      </w:r>
      <w:r w:rsidRPr="00191C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это ф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ормулировка второго закона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переводе А.Н. Крылова. Как пишет А.П. Смирнов утверждение закона сводится к определению взаимосвязи изменения количества движения с мерой приложенной движущей силы,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Второй закон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рассматриваемом нами случае (выражение (3)), с учетом того что, линия действия силы не проходит через центр масс тела, может быть представлен в следующем виде:</w:t>
      </w:r>
    </w:p>
    <w:p w:rsidR="00191C14" w:rsidRPr="00191C14" w:rsidRDefault="00191C14" w:rsidP="00191C1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902335" cy="2349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                                                  (7)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где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линейное ускорение центра масс тела;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1125" cy="123825"/>
            <wp:effectExtent l="0" t="0" r="317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угловое ускорение тела; 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6360" cy="160655"/>
            <wp:effectExtent l="0" t="0" r="889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плечо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традиционной механике давно известно «явление центра удара». Как известно, центр удара это точка тела, имеющего неподвижную ось вращения, обладающая тем свойством, что </w:t>
      </w:r>
      <w:hyperlink r:id="rId55" w:history="1">
        <w:r w:rsidRPr="00191C1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удар</w:t>
        </w:r>
      </w:hyperlink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направленный в эту точку перпендикулярно к плоскости, проходящей через ось вращения и центр масс тела, не передаётся на ось и не оказывает ударных воздействий. Используя это явление для вывода второго закона </w:t>
      </w:r>
      <w:proofErr w:type="spell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И.Ньютона</w:t>
      </w:r>
      <w:proofErr w:type="spell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(Рис.3.) для более общего случая, когда действие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направлено мимо его центра масс и учитывая, что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79450" cy="395605"/>
            <wp:effectExtent l="0" t="0" r="6350" b="444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получили четыре</w:t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57960" cy="17176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04" b="2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Рис.3.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варианта уравнения движения для тела (см. полный вывод в [3]):</w:t>
      </w:r>
    </w:p>
    <w:p w:rsidR="00191C14" w:rsidRPr="00191C14" w:rsidRDefault="00191C14" w:rsidP="00191C14">
      <w:pPr>
        <w:spacing w:after="0" w:line="360" w:lineRule="auto"/>
        <w:ind w:firstLine="9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99820" cy="457200"/>
            <wp:effectExtent l="0" t="0" r="508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(8)</w:t>
      </w:r>
    </w:p>
    <w:p w:rsidR="00191C14" w:rsidRPr="00191C14" w:rsidRDefault="00191C14" w:rsidP="00191C14">
      <w:pPr>
        <w:spacing w:after="0" w:line="360" w:lineRule="auto"/>
        <w:ind w:firstLine="9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988695" cy="234950"/>
            <wp:effectExtent l="0" t="0" r="190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(9)</w:t>
      </w:r>
    </w:p>
    <w:p w:rsidR="00191C14" w:rsidRPr="00191C14" w:rsidRDefault="00191C14" w:rsidP="00191C14">
      <w:pPr>
        <w:spacing w:after="0" w:line="360" w:lineRule="auto"/>
        <w:ind w:firstLine="9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00760" cy="395605"/>
            <wp:effectExtent l="0" t="0" r="8890" b="444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(10)</w:t>
      </w:r>
    </w:p>
    <w:p w:rsidR="00191C14" w:rsidRPr="00191C14" w:rsidRDefault="00191C14" w:rsidP="00191C14">
      <w:pPr>
        <w:spacing w:after="0" w:line="360" w:lineRule="auto"/>
        <w:ind w:firstLine="9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11885" cy="4572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(11)</w:t>
      </w:r>
    </w:p>
    <w:p w:rsidR="00191C14" w:rsidRPr="00191C14" w:rsidRDefault="00191C14" w:rsidP="00191C14">
      <w:pPr>
        <w:spacing w:after="0" w:line="360" w:lineRule="auto"/>
        <w:ind w:firstLine="9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пока действует сила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центр масс (инерции) тела будет двигаться в направлении действия силы прямолинейно и с постоянным ускорением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234950"/>
            <wp:effectExtent l="0" t="0" r="381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которое меньше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32435" cy="395605"/>
            <wp:effectExtent l="0" t="0" r="5715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0655" cy="2349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–ускорение поступательного движения тела в случае действия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приложенной к его центру масс). Одновременно с этим происходит вращение тела вокруг оси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угловым ускорением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1125" cy="123825"/>
            <wp:effectExtent l="0" t="0" r="317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496185" cy="187833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7" t="6836" r="4419" b="5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Рис. 4.</w:t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</w:t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234950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      </w:t>
      </w: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</w:t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234950"/>
            <wp:effectExtent l="0" t="0" r="508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</w:t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234950"/>
            <wp:effectExtent l="0" t="0" r="508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       </w:t>
      </w:r>
      <w:r w:rsidRPr="00191C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234950"/>
            <wp:effectExtent l="0" t="0" r="508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(8) линейное ускорение тела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5420" cy="234950"/>
            <wp:effectExtent l="0" t="0" r="50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зависит от величины плеча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6360" cy="160655"/>
            <wp:effectExtent l="0" t="0" r="889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пространственного распределения вещества тела относительно центра масс тела (см. таблицу). В свою очередь, вращательное движение тела (10) так же зависит от этих физических параметров. </w:t>
      </w:r>
    </w:p>
    <w:tbl>
      <w:tblPr>
        <w:tblpPr w:leftFromText="180" w:rightFromText="180" w:horzAnchor="margin" w:tblpY="811"/>
        <w:tblW w:w="6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41"/>
        <w:gridCol w:w="1967"/>
      </w:tblGrid>
      <w:tr w:rsidR="00191C14" w:rsidRPr="00191C14" w:rsidTr="00191C14">
        <w:trPr>
          <w:cantSplit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2070" cy="951230"/>
                  <wp:effectExtent l="0" t="0" r="0" b="127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Линия действия силы 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проходит через центр масс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(инерции) тела.</w:t>
            </w: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Применяется традиционный второй закон Ньютона</w:t>
            </w: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494030" cy="234950"/>
                  <wp:effectExtent l="0" t="0" r="127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C14" w:rsidRPr="00191C14" w:rsidTr="00191C14">
        <w:trPr>
          <w:cantSplit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71600" cy="988695"/>
                  <wp:effectExtent l="0" t="0" r="0" b="190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Линия действия силы 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не проходит через центр масс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(инерции) тела.</w:t>
            </w: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Применяются наши формулы, </w:t>
            </w: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нельзя применять традиционный второй закон Ньютона</w:t>
            </w: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988695" cy="234950"/>
                  <wp:effectExtent l="0" t="0" r="190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1099820" cy="457200"/>
                  <wp:effectExtent l="0" t="0" r="508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1000760" cy="395605"/>
                  <wp:effectExtent l="0" t="0" r="8890" b="4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1111885" cy="457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C14" w:rsidRPr="00191C14" w:rsidTr="00191C14">
        <w:trPr>
          <w:cantSplit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371600" cy="1099820"/>
                  <wp:effectExtent l="0" t="0" r="0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  <w:t>Качение без проскальзывания.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Линия действия силы 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проходит и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не проходит через центр масс</w:t>
            </w:r>
            <w:r w:rsidRPr="00191C1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(инерции) тела.</w:t>
            </w: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Применяется уравнение моментов относительно оси </w:t>
            </w: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уравнение связи.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654685" cy="395605"/>
                  <wp:effectExtent l="0" t="0" r="0" b="444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568325" cy="407670"/>
                  <wp:effectExtent l="0" t="0" r="317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556260" cy="2349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C14" w:rsidRPr="00191C14" w:rsidTr="00191C14">
        <w:trPr>
          <w:cantSplit/>
          <w:trHeight w:val="161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71600" cy="963930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ru-RU"/>
              </w:rPr>
              <w:t>Пара сил.</w:t>
            </w:r>
          </w:p>
          <w:p w:rsidR="00191C14" w:rsidRPr="00191C14" w:rsidRDefault="00191C14" w:rsidP="0019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</w:pPr>
            <w:r w:rsidRPr="00191C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19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Применяется уравнение моментов относительно оси С.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C14" w:rsidRPr="00191C14" w:rsidRDefault="00191C14" w:rsidP="0019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568325" cy="395605"/>
                  <wp:effectExtent l="0" t="0" r="3175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C14" w:rsidRPr="00191C14" w:rsidRDefault="00191C14" w:rsidP="00191C14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Таблица. Четыре случая действия силы на тело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Линейное и угловое ускорения тела взаимозависимы: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395605"/>
            <wp:effectExtent l="0" t="0" r="5080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445135"/>
            <wp:effectExtent l="0" t="0" r="508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чем большее угловое ускорение получит тело, тем меньшее линейное ускорение оно приобретет и наоборот. На рис.4. хорошо видно резкое изменение ускорения центра масс тела от положения точки приложения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более мягкое, от пространственного распределения вещества относительно центра масс тела. При уменьшении плеча силы относительно центра масс тела его линейное ускорение стремится к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значению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0655" cy="234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достигает его при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96545" cy="160655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1C14" w:rsidRPr="00191C14" w:rsidRDefault="00191C14" w:rsidP="00191C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57780" cy="180403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4" t="7518" r="2295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1C14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Рис. 5.</w:t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End"/>
      <w:r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ru-RU"/>
        </w:rPr>
        <w:drawing>
          <wp:inline distT="0" distB="0" distL="0" distR="0">
            <wp:extent cx="642620" cy="23495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191C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42620" cy="234950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91C14" w:rsidRPr="00191C14" w:rsidRDefault="00191C14" w:rsidP="0019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17855" cy="234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</w:t>
      </w:r>
      <w:r w:rsidRPr="00191C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17855" cy="234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1C14" w:rsidRPr="00191C14" w:rsidRDefault="00191C14" w:rsidP="00191C14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Выражения для импульса и момента импульса тела будут иметь следующий вид:</w:t>
      </w:r>
    </w:p>
    <w:p w:rsidR="00191C14" w:rsidRPr="00191C14" w:rsidRDefault="00191C14" w:rsidP="00191C1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322830" cy="432435"/>
            <wp:effectExtent l="0" t="0" r="127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(12)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397125" cy="457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            (13)</w:t>
      </w:r>
    </w:p>
    <w:p w:rsidR="00191C14" w:rsidRPr="00191C14" w:rsidRDefault="00191C14" w:rsidP="00191C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5420" cy="23495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импульс тела, полученный в результате действия на него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приложенной к его центру масс (инерции);</w:t>
      </w:r>
    </w:p>
    <w:p w:rsidR="00191C14" w:rsidRPr="00191C14" w:rsidRDefault="00191C14" w:rsidP="00191C1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0655" cy="234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момент импульса тела, полученный в результате действия эквивалентной пары сил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плечом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6360" cy="16065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91C14" w:rsidRPr="00191C14" w:rsidRDefault="00191C14" w:rsidP="00191C1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задачи по объяснению экспериментальных фактов, не согласующихся с традиционной теоретической механикой, вызвана тем, что необходимо пересмотреть устаревшие представления о консервативных законах сохранения импульса и момента импульса и понятия инертной массы.</w:t>
      </w:r>
      <w:r w:rsidRPr="00191C14">
        <w:rPr>
          <w:rFonts w:ascii="Times New Roman" w:eastAsia="Times New Roman" w:hAnsi="Times New Roman" w:cs="Times New Roman"/>
          <w:color w:val="800080"/>
          <w:sz w:val="20"/>
          <w:szCs w:val="20"/>
          <w:lang w:eastAsia="ru-RU"/>
        </w:rPr>
        <w:t xml:space="preserve"> 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Необходимо отметить, что в уравнении (8) мерой инертности тела является как инертная масса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2382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так и дополнительная </w:t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масса –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82905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которую можно назвать динамической массой. Кроме того, коэффициент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7178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уравнении движения, связан с пространственным распределением вещества тела и геометрическим параметром – плечом силы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1C14" w:rsidRPr="00191C14" w:rsidRDefault="00191C14" w:rsidP="00191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EC4" w:rsidRDefault="00C06EC4">
      <w:bookmarkStart w:id="0" w:name="_GoBack"/>
      <w:bookmarkEnd w:id="0"/>
    </w:p>
    <w:sectPr w:rsidR="00C0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14"/>
    <w:rsid w:val="00043F0D"/>
    <w:rsid w:val="00191C14"/>
    <w:rsid w:val="009B6581"/>
    <w:rsid w:val="00C0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9F801-856D-4E42-8637-D7B0650D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C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emf"/><Relationship Id="rId55" Type="http://schemas.openxmlformats.org/officeDocument/2006/relationships/hyperlink" Target="http://www.rubricon.com/partner.asp?aid=%7B90D3B9BE-B179-4D34-ACAF-E31545EDB794%7D&amp;ext=0" TargetMode="External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97" Type="http://schemas.openxmlformats.org/officeDocument/2006/relationships/image" Target="media/image93.wmf"/><Relationship Id="rId7" Type="http://schemas.openxmlformats.org/officeDocument/2006/relationships/image" Target="media/image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e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emf"/><Relationship Id="rId79" Type="http://schemas.openxmlformats.org/officeDocument/2006/relationships/image" Target="media/image75.emf"/><Relationship Id="rId87" Type="http://schemas.openxmlformats.org/officeDocument/2006/relationships/image" Target="media/image83.wmf"/><Relationship Id="rId102" Type="http://schemas.openxmlformats.org/officeDocument/2006/relationships/theme" Target="theme/theme1.xml"/><Relationship Id="rId5" Type="http://schemas.openxmlformats.org/officeDocument/2006/relationships/image" Target="media/image2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8.e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e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3.e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2</cp:revision>
  <dcterms:created xsi:type="dcterms:W3CDTF">2019-02-17T07:52:00Z</dcterms:created>
  <dcterms:modified xsi:type="dcterms:W3CDTF">2019-02-17T07:52:00Z</dcterms:modified>
</cp:coreProperties>
</file>